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39" w:rsidRDefault="00B91439" w:rsidP="00740754">
      <w:pPr>
        <w:spacing w:after="0" w:line="240" w:lineRule="auto"/>
        <w:jc w:val="center"/>
        <w:rPr>
          <w:b/>
        </w:rPr>
      </w:pPr>
    </w:p>
    <w:p w:rsidR="00277384" w:rsidRDefault="00277384" w:rsidP="00740754">
      <w:pPr>
        <w:spacing w:after="0" w:line="240" w:lineRule="auto"/>
        <w:jc w:val="center"/>
        <w:rPr>
          <w:b/>
        </w:rPr>
      </w:pPr>
      <w:r w:rsidRPr="00277384">
        <w:rPr>
          <w:b/>
        </w:rPr>
        <w:t>Перечень грузов, п</w:t>
      </w:r>
      <w:r w:rsidRPr="00277384">
        <w:rPr>
          <w:b/>
        </w:rPr>
        <w:t>одлежащих обязательной упаковке</w:t>
      </w:r>
    </w:p>
    <w:p w:rsidR="00740754" w:rsidRPr="00740754" w:rsidRDefault="00740754" w:rsidP="00740754">
      <w:pPr>
        <w:spacing w:after="0" w:line="240" w:lineRule="auto"/>
        <w:jc w:val="center"/>
      </w:pPr>
      <w:r w:rsidRPr="00740754">
        <w:t>(редакция от 7.06.21)</w:t>
      </w:r>
      <w:r w:rsidR="00B91439">
        <w:t>*</w:t>
      </w:r>
    </w:p>
    <w:p w:rsidR="00B91439" w:rsidRDefault="00B91439" w:rsidP="00277384"/>
    <w:p w:rsidR="00277384" w:rsidRDefault="00277384" w:rsidP="00B91439">
      <w:pPr>
        <w:jc w:val="both"/>
      </w:pPr>
      <w:r>
        <w:t>1. Груз, упакованный в пластиковую тару любого объе</w:t>
      </w:r>
      <w:bookmarkStart w:id="0" w:name="_GoBack"/>
      <w:bookmarkEnd w:id="0"/>
      <w:r>
        <w:t>ма или металлические емкости любого объема, предназначенный для перевозки веществ в жидком или газообразном состоянии, не имеющий защитной транспортировочной упаковки</w:t>
      </w:r>
      <w:r>
        <w:t xml:space="preserve">, в </w:t>
      </w:r>
      <w:proofErr w:type="spellStart"/>
      <w:r>
        <w:t>т.ч</w:t>
      </w:r>
      <w:proofErr w:type="spellEnd"/>
      <w:r>
        <w:t>. к</w:t>
      </w:r>
      <w:r>
        <w:t>анистры, бочки, ведра, пластиковые и металлические банки</w:t>
      </w:r>
    </w:p>
    <w:p w:rsidR="00277384" w:rsidRDefault="00277384" w:rsidP="00B91439">
      <w:pPr>
        <w:jc w:val="both"/>
      </w:pPr>
      <w:r>
        <w:t>2</w:t>
      </w:r>
      <w:r>
        <w:t>. Мебель</w:t>
      </w:r>
      <w:r w:rsidR="00740754">
        <w:t xml:space="preserve"> и комплектующие, в том числе:</w:t>
      </w:r>
      <w:r>
        <w:t xml:space="preserve"> </w:t>
      </w:r>
      <w:r>
        <w:t>столешницы</w:t>
      </w:r>
      <w:r>
        <w:t>, двери, витрины, фасады, выставочные стенды и т.п.</w:t>
      </w:r>
      <w:r>
        <w:t>;</w:t>
      </w:r>
    </w:p>
    <w:p w:rsidR="00277384" w:rsidRDefault="00277384" w:rsidP="00B91439">
      <w:pPr>
        <w:jc w:val="both"/>
      </w:pPr>
      <w:r>
        <w:t>3</w:t>
      </w:r>
      <w:r>
        <w:t xml:space="preserve">. </w:t>
      </w:r>
      <w:r>
        <w:t>Любые с</w:t>
      </w:r>
      <w:r>
        <w:t>троительные мат</w:t>
      </w:r>
      <w:r>
        <w:t>ериалы и материалы для отделки;</w:t>
      </w:r>
    </w:p>
    <w:p w:rsidR="00277384" w:rsidRDefault="00277384" w:rsidP="00B91439">
      <w:pPr>
        <w:jc w:val="both"/>
      </w:pPr>
      <w:r>
        <w:t xml:space="preserve">4. Бытовая техника и электроника, </w:t>
      </w:r>
      <w:r w:rsidR="00740754">
        <w:t xml:space="preserve">в том числе: </w:t>
      </w:r>
      <w:r>
        <w:t>холодильники, стиральные машины, посудомоечные машины</w:t>
      </w:r>
      <w:r>
        <w:t>, компьютеры, телевизоры</w:t>
      </w:r>
      <w:r>
        <w:t xml:space="preserve"> и т.п</w:t>
      </w:r>
      <w:r>
        <w:t>.</w:t>
      </w:r>
      <w:r w:rsidR="00740754">
        <w:t>;</w:t>
      </w:r>
    </w:p>
    <w:p w:rsidR="00277384" w:rsidRDefault="00740754" w:rsidP="00B91439">
      <w:pPr>
        <w:jc w:val="both"/>
      </w:pPr>
      <w:r>
        <w:t>5</w:t>
      </w:r>
      <w:r w:rsidR="00277384">
        <w:t>. Агрегаты, оборудование и механизмы, не имеющие защитн</w:t>
      </w:r>
      <w:r w:rsidR="00277384">
        <w:t xml:space="preserve">ой транспортировочной упаковки, </w:t>
      </w:r>
      <w:r>
        <w:t xml:space="preserve">в том числе: </w:t>
      </w:r>
      <w:proofErr w:type="spellStart"/>
      <w:r w:rsidR="00277384">
        <w:t>мототехника</w:t>
      </w:r>
      <w:proofErr w:type="spellEnd"/>
      <w:r w:rsidR="00277384">
        <w:t>, к</w:t>
      </w:r>
      <w:r>
        <w:t>омпрессоры, платежные терминалы</w:t>
      </w:r>
      <w:r w:rsidRPr="00740754">
        <w:t xml:space="preserve"> </w:t>
      </w:r>
      <w:r>
        <w:t>т.п.;</w:t>
      </w:r>
    </w:p>
    <w:p w:rsidR="00277384" w:rsidRDefault="00740754" w:rsidP="00B91439">
      <w:pPr>
        <w:jc w:val="both"/>
      </w:pPr>
      <w:r>
        <w:t>6</w:t>
      </w:r>
      <w:r w:rsidR="00277384">
        <w:t xml:space="preserve">. </w:t>
      </w:r>
      <w:r>
        <w:t xml:space="preserve">Грузы, имеющее сложную конструктивную форму или </w:t>
      </w:r>
      <w:r w:rsidR="00277384">
        <w:t>выступающие детали</w:t>
      </w:r>
      <w:r>
        <w:t>, транспортировка которых невозможна совместно с грузами других клиентов;</w:t>
      </w:r>
    </w:p>
    <w:p w:rsidR="00277384" w:rsidRDefault="00740754" w:rsidP="00B91439">
      <w:pPr>
        <w:jc w:val="both"/>
      </w:pPr>
      <w:r>
        <w:t>7</w:t>
      </w:r>
      <w:r w:rsidR="00277384">
        <w:t xml:space="preserve">. Посуда и другие изделия из стекла, керамики, фарфора, </w:t>
      </w:r>
      <w:r>
        <w:t>фаянса, иных хрупких материалов;</w:t>
      </w:r>
    </w:p>
    <w:p w:rsidR="00277384" w:rsidRDefault="00740754" w:rsidP="00B91439">
      <w:pPr>
        <w:jc w:val="both"/>
      </w:pPr>
      <w:r>
        <w:t xml:space="preserve">8. Автозапчасти, в том числе: </w:t>
      </w:r>
      <w:r w:rsidR="00277384">
        <w:t>двигатели в сборе, кузовные дета</w:t>
      </w:r>
      <w:r>
        <w:t>ли, стекла, фары, лампы и т.п.;</w:t>
      </w:r>
    </w:p>
    <w:p w:rsidR="00277384" w:rsidRDefault="00740754" w:rsidP="00B91439">
      <w:pPr>
        <w:jc w:val="both"/>
      </w:pPr>
      <w:r>
        <w:t>9</w:t>
      </w:r>
      <w:r w:rsidR="00277384">
        <w:t xml:space="preserve">. Сантехника </w:t>
      </w:r>
      <w:r>
        <w:t xml:space="preserve">в том числе: </w:t>
      </w:r>
      <w:r w:rsidR="00277384">
        <w:t>керамика, фаянс, ванны,</w:t>
      </w:r>
      <w:r>
        <w:t xml:space="preserve"> душевые кабины, солярии и т.п.;</w:t>
      </w:r>
    </w:p>
    <w:p w:rsidR="00277384" w:rsidRDefault="00277384" w:rsidP="00B91439">
      <w:pPr>
        <w:jc w:val="both"/>
      </w:pPr>
      <w:r>
        <w:t>1</w:t>
      </w:r>
      <w:r w:rsidR="00740754">
        <w:t>0</w:t>
      </w:r>
      <w:r>
        <w:t>. Сыпучие грузы в бумажных</w:t>
      </w:r>
      <w:r w:rsidR="00740754">
        <w:t xml:space="preserve"> и пластиковых</w:t>
      </w:r>
      <w:r>
        <w:t xml:space="preserve"> мешках</w:t>
      </w:r>
      <w:r w:rsidR="00740754">
        <w:t>,</w:t>
      </w:r>
      <w:r w:rsidR="00740754" w:rsidRPr="00740754">
        <w:t xml:space="preserve"> </w:t>
      </w:r>
      <w:r w:rsidR="00740754">
        <w:t xml:space="preserve">в том числе: </w:t>
      </w:r>
      <w:r>
        <w:t>пищевые добавки, строительные смеси, корма</w:t>
      </w:r>
      <w:r w:rsidR="00740754">
        <w:t xml:space="preserve"> для животных, химикаты и т.д.;</w:t>
      </w:r>
    </w:p>
    <w:p w:rsidR="00277384" w:rsidRDefault="00277384" w:rsidP="00B91439">
      <w:pPr>
        <w:jc w:val="both"/>
      </w:pPr>
      <w:r>
        <w:t>1</w:t>
      </w:r>
      <w:r w:rsidR="00740754">
        <w:t>1</w:t>
      </w:r>
      <w:r>
        <w:t xml:space="preserve">. Любой груз, транспортировка которого может привести к повреждению </w:t>
      </w:r>
      <w:r w:rsidR="00740754">
        <w:t>грузов других клиентов</w:t>
      </w:r>
      <w:r>
        <w:t>.</w:t>
      </w:r>
    </w:p>
    <w:p w:rsidR="00277384" w:rsidRDefault="00277384" w:rsidP="00277384"/>
    <w:p w:rsidR="001D56C1" w:rsidRPr="00B91439" w:rsidRDefault="00B91439" w:rsidP="00277384">
      <w:pPr>
        <w:rPr>
          <w:b/>
          <w:sz w:val="20"/>
        </w:rPr>
      </w:pPr>
      <w:r w:rsidRPr="00B91439">
        <w:rPr>
          <w:b/>
          <w:sz w:val="20"/>
        </w:rPr>
        <w:t>*Данный перечень вступает в силу через 5 календарных дней с даты редакции.</w:t>
      </w:r>
    </w:p>
    <w:sectPr w:rsidR="001D56C1" w:rsidRPr="00B914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54" w:rsidRDefault="00740754" w:rsidP="00740754">
      <w:pPr>
        <w:spacing w:after="0" w:line="240" w:lineRule="auto"/>
      </w:pPr>
      <w:r>
        <w:separator/>
      </w:r>
    </w:p>
  </w:endnote>
  <w:endnote w:type="continuationSeparator" w:id="0">
    <w:p w:rsidR="00740754" w:rsidRDefault="00740754" w:rsidP="0074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54" w:rsidRDefault="00740754" w:rsidP="00740754">
      <w:pPr>
        <w:spacing w:after="0" w:line="240" w:lineRule="auto"/>
      </w:pPr>
      <w:r>
        <w:separator/>
      </w:r>
    </w:p>
  </w:footnote>
  <w:footnote w:type="continuationSeparator" w:id="0">
    <w:p w:rsidR="00740754" w:rsidRDefault="00740754" w:rsidP="0074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54" w:rsidRDefault="0074075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-751561</wp:posOffset>
          </wp:positionH>
          <wp:positionV relativeFrom="paragraph">
            <wp:posOffset>-281153</wp:posOffset>
          </wp:positionV>
          <wp:extent cx="1421013" cy="360000"/>
          <wp:effectExtent l="0" t="0" r="0" b="0"/>
          <wp:wrapTight wrapText="bothSides">
            <wp:wrapPolygon edited="0">
              <wp:start x="2028" y="1145"/>
              <wp:lineTo x="869" y="6869"/>
              <wp:lineTo x="0" y="12594"/>
              <wp:lineTo x="0" y="19463"/>
              <wp:lineTo x="7821" y="19463"/>
              <wp:lineTo x="20277" y="17173"/>
              <wp:lineTo x="21146" y="16028"/>
              <wp:lineTo x="21146" y="1145"/>
              <wp:lineTo x="2028" y="1145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1_новы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013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84"/>
    <w:rsid w:val="001B416C"/>
    <w:rsid w:val="00277384"/>
    <w:rsid w:val="00740754"/>
    <w:rsid w:val="00B91439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92E74"/>
  <w15:chartTrackingRefBased/>
  <w15:docId w15:val="{93BF6A94-9688-4DA7-8406-5CC2C4C1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754"/>
  </w:style>
  <w:style w:type="paragraph" w:styleId="a5">
    <w:name w:val="footer"/>
    <w:basedOn w:val="a"/>
    <w:link w:val="a6"/>
    <w:uiPriority w:val="99"/>
    <w:unhideWhenUsed/>
    <w:rsid w:val="0074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4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9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1</cp:revision>
  <dcterms:created xsi:type="dcterms:W3CDTF">2021-06-07T14:22:00Z</dcterms:created>
  <dcterms:modified xsi:type="dcterms:W3CDTF">2021-06-07T14:44:00Z</dcterms:modified>
</cp:coreProperties>
</file>